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54F471" w14:textId="77777777" w:rsidR="005C2B7F" w:rsidRDefault="005C2B7F" w:rsidP="005C2B7F">
      <w:pPr>
        <w:spacing w:after="0" w:line="276" w:lineRule="auto"/>
        <w:jc w:val="center"/>
        <w:rPr>
          <w:rFonts w:ascii="Cambria" w:eastAsia="Calibri" w:hAnsi="Cambria" w:cs="Times New Roman"/>
          <w:b/>
          <w:sz w:val="24"/>
          <w:szCs w:val="24"/>
        </w:rPr>
      </w:pPr>
    </w:p>
    <w:p w14:paraId="73E37FD0" w14:textId="77777777" w:rsidR="00555E52" w:rsidRDefault="00555E52" w:rsidP="00555E52">
      <w:pPr>
        <w:spacing w:after="0" w:line="276" w:lineRule="auto"/>
        <w:jc w:val="center"/>
        <w:rPr>
          <w:rFonts w:ascii="Cambria" w:eastAsia="Calibri" w:hAnsi="Cambria" w:cs="Times New Roman"/>
          <w:b/>
          <w:sz w:val="24"/>
          <w:szCs w:val="24"/>
        </w:rPr>
      </w:pPr>
      <w:r>
        <w:rPr>
          <w:rFonts w:ascii="Cambria" w:eastAsia="Calibri" w:hAnsi="Cambria" w:cs="Times New Roman"/>
          <w:b/>
          <w:noProof/>
          <w:sz w:val="24"/>
          <w:szCs w:val="24"/>
          <w:lang w:eastAsia="es-DO"/>
        </w:rPr>
        <w:drawing>
          <wp:inline distT="0" distB="0" distL="0" distR="0" wp14:anchorId="6BA128B5" wp14:editId="2D1BB099">
            <wp:extent cx="2137410" cy="1724025"/>
            <wp:effectExtent l="0" t="0" r="0" b="1619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OSPITAL-REGIONAL-JOSE-MARIA-CABRAL-Y-BAEZ-01 (2)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9019" cy="1725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A5F37" w14:textId="0524E7F6" w:rsidR="005C2B7F" w:rsidRPr="00555E52" w:rsidRDefault="005C2B7F" w:rsidP="00555E52">
      <w:pPr>
        <w:spacing w:after="0" w:line="276" w:lineRule="auto"/>
        <w:jc w:val="center"/>
        <w:rPr>
          <w:rFonts w:ascii="Cambria" w:eastAsia="Calibri" w:hAnsi="Cambria" w:cs="Times New Roman"/>
          <w:b/>
          <w:sz w:val="24"/>
          <w:szCs w:val="24"/>
        </w:rPr>
      </w:pPr>
      <w:r>
        <w:rPr>
          <w:rFonts w:ascii="Cambria" w:eastAsia="Calibri" w:hAnsi="Cambria" w:cs="Times New Roman"/>
          <w:b/>
          <w:sz w:val="44"/>
          <w:szCs w:val="44"/>
        </w:rPr>
        <w:t>Servicio Regional de Salud Norcentral</w:t>
      </w:r>
    </w:p>
    <w:p w14:paraId="07142F78" w14:textId="70FB5944" w:rsidR="005C2B7F" w:rsidRPr="005C2B7F" w:rsidRDefault="00555E52" w:rsidP="005C2B7F">
      <w:pPr>
        <w:spacing w:after="0" w:line="276" w:lineRule="auto"/>
        <w:jc w:val="center"/>
        <w:rPr>
          <w:rFonts w:ascii="Cambria" w:eastAsia="Calibri" w:hAnsi="Cambria" w:cs="Times New Roman"/>
          <w:b/>
          <w:sz w:val="44"/>
          <w:szCs w:val="44"/>
        </w:rPr>
      </w:pPr>
      <w:r>
        <w:rPr>
          <w:rFonts w:ascii="Cambria" w:eastAsia="Calibri" w:hAnsi="Cambria" w:cs="Times New Roman"/>
          <w:b/>
          <w:sz w:val="44"/>
          <w:szCs w:val="44"/>
        </w:rPr>
        <w:t>Hospital Regional José María Cabral y Báez.</w:t>
      </w:r>
    </w:p>
    <w:p w14:paraId="24E4C5EC" w14:textId="42EAA26D" w:rsidR="005C2B7F" w:rsidRPr="005C2B7F" w:rsidRDefault="005C2B7F" w:rsidP="005C2B7F">
      <w:pPr>
        <w:spacing w:after="0" w:line="276" w:lineRule="auto"/>
        <w:jc w:val="center"/>
        <w:rPr>
          <w:rFonts w:ascii="Cambria" w:eastAsia="Calibri" w:hAnsi="Cambria" w:cs="Times New Roman"/>
          <w:bCs/>
          <w:sz w:val="32"/>
          <w:szCs w:val="32"/>
        </w:rPr>
      </w:pPr>
      <w:r w:rsidRPr="005C2B7F">
        <w:rPr>
          <w:rFonts w:ascii="Cambria" w:eastAsia="Calibri" w:hAnsi="Cambria" w:cs="Times New Roman"/>
          <w:bCs/>
          <w:sz w:val="32"/>
          <w:szCs w:val="32"/>
        </w:rPr>
        <w:t>PRODUCCIÓN CEA TRIMESTRE</w:t>
      </w:r>
      <w:bookmarkStart w:id="0" w:name="_GoBack"/>
      <w:bookmarkEnd w:id="0"/>
    </w:p>
    <w:p w14:paraId="7789B04B" w14:textId="1435BE02" w:rsidR="005C2B7F" w:rsidRPr="007264B4" w:rsidRDefault="00A1730F" w:rsidP="005C2B7F">
      <w:pPr>
        <w:tabs>
          <w:tab w:val="left" w:pos="3045"/>
          <w:tab w:val="center" w:pos="4419"/>
        </w:tabs>
        <w:spacing w:after="0" w:line="276" w:lineRule="auto"/>
        <w:jc w:val="center"/>
        <w:rPr>
          <w:rFonts w:ascii="Cambria" w:eastAsia="Calibri" w:hAnsi="Cambria" w:cs="Times New Roman"/>
          <w:b/>
          <w:sz w:val="32"/>
          <w:szCs w:val="32"/>
        </w:rPr>
      </w:pPr>
      <w:r>
        <w:rPr>
          <w:rFonts w:ascii="Cambria" w:eastAsia="Calibri" w:hAnsi="Cambria" w:cs="Times New Roman"/>
          <w:b/>
          <w:sz w:val="32"/>
          <w:szCs w:val="32"/>
        </w:rPr>
        <w:t>JULIO-SEPTIEMBRE</w:t>
      </w:r>
      <w:r w:rsidR="0016057B">
        <w:rPr>
          <w:rFonts w:ascii="Cambria" w:eastAsia="Calibri" w:hAnsi="Cambria" w:cs="Times New Roman"/>
          <w:b/>
          <w:sz w:val="32"/>
          <w:szCs w:val="32"/>
        </w:rPr>
        <w:t xml:space="preserve"> 2022</w:t>
      </w:r>
    </w:p>
    <w:tbl>
      <w:tblPr>
        <w:tblStyle w:val="Tablaconcuadrcula1"/>
        <w:tblpPr w:leftFromText="141" w:rightFromText="141" w:vertAnchor="text" w:horzAnchor="margin" w:tblpXSpec="center" w:tblpY="502"/>
        <w:tblW w:w="10745" w:type="dxa"/>
        <w:tblLook w:val="04A0" w:firstRow="1" w:lastRow="0" w:firstColumn="1" w:lastColumn="0" w:noHBand="0" w:noVBand="1"/>
      </w:tblPr>
      <w:tblGrid>
        <w:gridCol w:w="4106"/>
        <w:gridCol w:w="1700"/>
        <w:gridCol w:w="1578"/>
        <w:gridCol w:w="1825"/>
        <w:gridCol w:w="1536"/>
      </w:tblGrid>
      <w:tr w:rsidR="005C2B7F" w:rsidRPr="005C2B7F" w14:paraId="19A38750" w14:textId="77777777" w:rsidTr="007264B4">
        <w:tc>
          <w:tcPr>
            <w:tcW w:w="4106" w:type="dxa"/>
            <w:shd w:val="clear" w:color="auto" w:fill="00B0F0"/>
          </w:tcPr>
          <w:p w14:paraId="552F8527" w14:textId="79DE9D5E" w:rsidR="005C2B7F" w:rsidRPr="007264B4" w:rsidRDefault="007264B4" w:rsidP="007264B4">
            <w:pPr>
              <w:spacing w:line="276" w:lineRule="auto"/>
              <w:jc w:val="center"/>
              <w:rPr>
                <w:rFonts w:ascii="Cambria" w:eastAsia="Calibri" w:hAnsi="Cambria" w:cs="Times New Roman"/>
                <w:b/>
                <w:color w:val="FFFFFF"/>
                <w:sz w:val="24"/>
                <w:szCs w:val="24"/>
              </w:rPr>
            </w:pPr>
            <w:r w:rsidRPr="007264B4">
              <w:rPr>
                <w:rFonts w:ascii="Cambria" w:eastAsia="Calibri" w:hAnsi="Cambria" w:cs="Times New Roman"/>
                <w:b/>
                <w:color w:val="FFFFFF"/>
                <w:sz w:val="24"/>
                <w:szCs w:val="24"/>
              </w:rPr>
              <w:t>PRODUCCIÓN DE SERVICIOS</w:t>
            </w:r>
          </w:p>
        </w:tc>
        <w:tc>
          <w:tcPr>
            <w:tcW w:w="1700" w:type="dxa"/>
            <w:shd w:val="clear" w:color="auto" w:fill="215868"/>
          </w:tcPr>
          <w:p w14:paraId="1B14051C" w14:textId="3E3E421E" w:rsidR="005C2B7F" w:rsidRPr="005C2B7F" w:rsidRDefault="00A1730F" w:rsidP="005C2B7F">
            <w:pPr>
              <w:spacing w:line="276" w:lineRule="auto"/>
              <w:jc w:val="center"/>
              <w:rPr>
                <w:rFonts w:ascii="Cambria" w:eastAsia="Calibri" w:hAnsi="Cambria" w:cs="Times New Roman"/>
                <w:b/>
                <w:color w:val="FFFFFF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b/>
                <w:color w:val="FFFFFF"/>
                <w:sz w:val="24"/>
                <w:szCs w:val="24"/>
              </w:rPr>
              <w:t>JULIO 2023</w:t>
            </w:r>
          </w:p>
        </w:tc>
        <w:tc>
          <w:tcPr>
            <w:tcW w:w="1578" w:type="dxa"/>
            <w:shd w:val="clear" w:color="auto" w:fill="215868"/>
          </w:tcPr>
          <w:p w14:paraId="6A14B1C6" w14:textId="655294E9" w:rsidR="005C2B7F" w:rsidRPr="005C2B7F" w:rsidRDefault="00A1730F" w:rsidP="005C2B7F">
            <w:pPr>
              <w:spacing w:line="276" w:lineRule="auto"/>
              <w:jc w:val="center"/>
              <w:rPr>
                <w:rFonts w:ascii="Cambria" w:eastAsia="Calibri" w:hAnsi="Cambria" w:cs="Times New Roman"/>
                <w:b/>
                <w:color w:val="FFFFFF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b/>
                <w:color w:val="FFFFFF"/>
                <w:sz w:val="24"/>
                <w:szCs w:val="24"/>
              </w:rPr>
              <w:t>AGOSTO 2023</w:t>
            </w:r>
          </w:p>
        </w:tc>
        <w:tc>
          <w:tcPr>
            <w:tcW w:w="1825" w:type="dxa"/>
            <w:shd w:val="clear" w:color="auto" w:fill="215868"/>
          </w:tcPr>
          <w:p w14:paraId="36F4F862" w14:textId="44F17BA9" w:rsidR="005C2B7F" w:rsidRPr="005C2B7F" w:rsidRDefault="00A1730F" w:rsidP="005C2B7F">
            <w:pPr>
              <w:spacing w:line="276" w:lineRule="auto"/>
              <w:jc w:val="center"/>
              <w:rPr>
                <w:rFonts w:ascii="Cambria" w:eastAsia="Calibri" w:hAnsi="Cambria" w:cs="Times New Roman"/>
                <w:b/>
                <w:color w:val="FFFFFF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b/>
                <w:color w:val="FFFFFF"/>
                <w:sz w:val="24"/>
                <w:szCs w:val="24"/>
              </w:rPr>
              <w:t>SEPTIEMBRE</w:t>
            </w:r>
          </w:p>
          <w:p w14:paraId="6EE9A050" w14:textId="54C86703" w:rsidR="005C2B7F" w:rsidRPr="005C2B7F" w:rsidRDefault="00A1730F" w:rsidP="005C2B7F">
            <w:pPr>
              <w:spacing w:line="276" w:lineRule="auto"/>
              <w:jc w:val="center"/>
              <w:rPr>
                <w:rFonts w:ascii="Cambria" w:eastAsia="Calibri" w:hAnsi="Cambria" w:cs="Times New Roman"/>
                <w:b/>
                <w:color w:val="FFFFFF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b/>
                <w:color w:val="FFFFFF"/>
                <w:sz w:val="24"/>
                <w:szCs w:val="24"/>
              </w:rPr>
              <w:t>2023</w:t>
            </w:r>
          </w:p>
        </w:tc>
        <w:tc>
          <w:tcPr>
            <w:tcW w:w="1536" w:type="dxa"/>
            <w:shd w:val="clear" w:color="auto" w:fill="215868"/>
          </w:tcPr>
          <w:p w14:paraId="13B81FAA" w14:textId="77777777" w:rsidR="005C2B7F" w:rsidRPr="005C2B7F" w:rsidRDefault="005C2B7F" w:rsidP="005C2B7F">
            <w:pPr>
              <w:spacing w:line="276" w:lineRule="auto"/>
              <w:jc w:val="center"/>
              <w:rPr>
                <w:rFonts w:ascii="Cambria" w:eastAsia="Calibri" w:hAnsi="Cambria" w:cs="Times New Roman"/>
                <w:b/>
                <w:color w:val="FFFFFF"/>
                <w:sz w:val="24"/>
                <w:szCs w:val="24"/>
              </w:rPr>
            </w:pPr>
            <w:r w:rsidRPr="005C2B7F">
              <w:rPr>
                <w:rFonts w:ascii="Cambria" w:eastAsia="Calibri" w:hAnsi="Cambria" w:cs="Times New Roman"/>
                <w:b/>
                <w:color w:val="FFFFFF"/>
                <w:sz w:val="24"/>
                <w:szCs w:val="24"/>
              </w:rPr>
              <w:t>TOTAL</w:t>
            </w:r>
          </w:p>
        </w:tc>
      </w:tr>
      <w:tr w:rsidR="005C2B7F" w:rsidRPr="005C2B7F" w14:paraId="2C1CEDAE" w14:textId="77777777" w:rsidTr="007264B4">
        <w:tc>
          <w:tcPr>
            <w:tcW w:w="4106" w:type="dxa"/>
            <w:shd w:val="clear" w:color="auto" w:fill="00B0F0"/>
          </w:tcPr>
          <w:p w14:paraId="318AD7A3" w14:textId="77777777" w:rsidR="005C2B7F" w:rsidRPr="007264B4" w:rsidRDefault="005C2B7F" w:rsidP="007264B4">
            <w:pPr>
              <w:spacing w:after="200" w:line="276" w:lineRule="auto"/>
              <w:jc w:val="center"/>
              <w:rPr>
                <w:rFonts w:ascii="Cambria" w:eastAsia="Calibri" w:hAnsi="Cambria" w:cs="Times New Roman"/>
                <w:b/>
                <w:color w:val="FFFFFF" w:themeColor="background1"/>
                <w:sz w:val="24"/>
                <w:szCs w:val="24"/>
              </w:rPr>
            </w:pPr>
            <w:r w:rsidRPr="007264B4">
              <w:rPr>
                <w:rFonts w:ascii="Cambria" w:eastAsia="Calibri" w:hAnsi="Cambria" w:cs="Times New Roman"/>
                <w:b/>
                <w:color w:val="FFFFFF" w:themeColor="background1"/>
                <w:sz w:val="24"/>
                <w:szCs w:val="24"/>
              </w:rPr>
              <w:t>Consultas</w:t>
            </w:r>
          </w:p>
        </w:tc>
        <w:tc>
          <w:tcPr>
            <w:tcW w:w="1700" w:type="dxa"/>
          </w:tcPr>
          <w:p w14:paraId="367F5E4F" w14:textId="5D530D74" w:rsidR="005C2B7F" w:rsidRPr="005C2B7F" w:rsidRDefault="00C01339" w:rsidP="005C2B7F">
            <w:pPr>
              <w:spacing w:after="200"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19,501</w:t>
            </w:r>
          </w:p>
        </w:tc>
        <w:tc>
          <w:tcPr>
            <w:tcW w:w="1578" w:type="dxa"/>
          </w:tcPr>
          <w:p w14:paraId="4F51CB39" w14:textId="463A0985" w:rsidR="005C2B7F" w:rsidRPr="005C2B7F" w:rsidRDefault="00C01339" w:rsidP="005C2B7F">
            <w:pPr>
              <w:spacing w:after="200" w:line="276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24,281</w:t>
            </w:r>
          </w:p>
        </w:tc>
        <w:tc>
          <w:tcPr>
            <w:tcW w:w="1825" w:type="dxa"/>
          </w:tcPr>
          <w:p w14:paraId="0FEE3156" w14:textId="13AE4043" w:rsidR="005C2B7F" w:rsidRPr="005C2B7F" w:rsidRDefault="005C2B7F" w:rsidP="005C2B7F">
            <w:pPr>
              <w:spacing w:after="200" w:line="276" w:lineRule="auto"/>
              <w:rPr>
                <w:rFonts w:ascii="Cambria" w:eastAsia="Calibri" w:hAnsi="Cambria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14:paraId="3FE76BBC" w14:textId="478D8CEA" w:rsidR="005C2B7F" w:rsidRPr="005C2B7F" w:rsidRDefault="005C2B7F" w:rsidP="005C2B7F">
            <w:pPr>
              <w:spacing w:after="200"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</w:rPr>
            </w:pPr>
          </w:p>
        </w:tc>
      </w:tr>
      <w:tr w:rsidR="005C2B7F" w:rsidRPr="005C2B7F" w14:paraId="368ABA7A" w14:textId="77777777" w:rsidTr="007264B4">
        <w:tc>
          <w:tcPr>
            <w:tcW w:w="4106" w:type="dxa"/>
            <w:shd w:val="clear" w:color="auto" w:fill="00B0F0"/>
          </w:tcPr>
          <w:p w14:paraId="6CD6F2A4" w14:textId="7B8B9CAB" w:rsidR="005C2B7F" w:rsidRPr="007264B4" w:rsidRDefault="005C2B7F" w:rsidP="007264B4">
            <w:pPr>
              <w:spacing w:after="200" w:line="276" w:lineRule="auto"/>
              <w:jc w:val="center"/>
              <w:rPr>
                <w:rFonts w:ascii="Cambria" w:eastAsia="Calibri" w:hAnsi="Cambria" w:cs="Times New Roman"/>
                <w:b/>
                <w:color w:val="FFFFFF" w:themeColor="background1"/>
                <w:sz w:val="24"/>
                <w:szCs w:val="24"/>
              </w:rPr>
            </w:pPr>
            <w:r w:rsidRPr="007264B4">
              <w:rPr>
                <w:rFonts w:ascii="Cambria" w:eastAsia="Calibri" w:hAnsi="Cambria" w:cs="Times New Roman"/>
                <w:b/>
                <w:color w:val="FFFFFF" w:themeColor="background1"/>
                <w:sz w:val="24"/>
                <w:szCs w:val="24"/>
              </w:rPr>
              <w:t>Emergencia</w:t>
            </w:r>
          </w:p>
        </w:tc>
        <w:tc>
          <w:tcPr>
            <w:tcW w:w="1700" w:type="dxa"/>
          </w:tcPr>
          <w:p w14:paraId="0D2773E5" w14:textId="03CB0662" w:rsidR="005C2B7F" w:rsidRPr="005C2B7F" w:rsidRDefault="00C01339" w:rsidP="005C2B7F">
            <w:pPr>
              <w:spacing w:after="200"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4,665</w:t>
            </w:r>
          </w:p>
        </w:tc>
        <w:tc>
          <w:tcPr>
            <w:tcW w:w="1578" w:type="dxa"/>
          </w:tcPr>
          <w:p w14:paraId="3D95C479" w14:textId="3A29BC12" w:rsidR="005C2B7F" w:rsidRPr="005C2B7F" w:rsidRDefault="00C01339" w:rsidP="005C2B7F">
            <w:pPr>
              <w:spacing w:after="200" w:line="276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3,805</w:t>
            </w:r>
          </w:p>
        </w:tc>
        <w:tc>
          <w:tcPr>
            <w:tcW w:w="1825" w:type="dxa"/>
          </w:tcPr>
          <w:p w14:paraId="359F3D36" w14:textId="0AB83FD6" w:rsidR="005C2B7F" w:rsidRPr="005C2B7F" w:rsidRDefault="005C2B7F" w:rsidP="005C2B7F">
            <w:pPr>
              <w:spacing w:after="200" w:line="276" w:lineRule="auto"/>
              <w:rPr>
                <w:rFonts w:ascii="Cambria" w:eastAsia="Calibri" w:hAnsi="Cambria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14:paraId="38FBFFA2" w14:textId="10234A41" w:rsidR="005C2B7F" w:rsidRPr="005C2B7F" w:rsidRDefault="005C2B7F" w:rsidP="005C2B7F">
            <w:pPr>
              <w:spacing w:after="200"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</w:rPr>
            </w:pPr>
          </w:p>
        </w:tc>
      </w:tr>
      <w:tr w:rsidR="005C2B7F" w:rsidRPr="005C2B7F" w14:paraId="10CD9DF8" w14:textId="77777777" w:rsidTr="007264B4">
        <w:trPr>
          <w:trHeight w:val="258"/>
        </w:trPr>
        <w:tc>
          <w:tcPr>
            <w:tcW w:w="4106" w:type="dxa"/>
            <w:shd w:val="clear" w:color="auto" w:fill="00B0F0"/>
          </w:tcPr>
          <w:p w14:paraId="03209EE2" w14:textId="36064BCD" w:rsidR="005C2B7F" w:rsidRPr="007264B4" w:rsidRDefault="005C2B7F" w:rsidP="007264B4">
            <w:pPr>
              <w:spacing w:after="200" w:line="276" w:lineRule="auto"/>
              <w:jc w:val="center"/>
              <w:rPr>
                <w:rFonts w:ascii="Cambria" w:eastAsia="Calibri" w:hAnsi="Cambria" w:cs="Times New Roman"/>
                <w:b/>
                <w:color w:val="FFFFFF" w:themeColor="background1"/>
                <w:sz w:val="24"/>
                <w:szCs w:val="24"/>
              </w:rPr>
            </w:pPr>
            <w:r w:rsidRPr="007264B4">
              <w:rPr>
                <w:rFonts w:ascii="Cambria" w:eastAsia="Calibri" w:hAnsi="Cambria" w:cs="Times New Roman"/>
                <w:b/>
                <w:color w:val="FFFFFF" w:themeColor="background1"/>
                <w:sz w:val="24"/>
                <w:szCs w:val="24"/>
              </w:rPr>
              <w:t>Pruebas de Laboratorio</w:t>
            </w:r>
          </w:p>
        </w:tc>
        <w:tc>
          <w:tcPr>
            <w:tcW w:w="1700" w:type="dxa"/>
          </w:tcPr>
          <w:p w14:paraId="157BFF4C" w14:textId="5D2D8290" w:rsidR="005C2B7F" w:rsidRPr="005C2B7F" w:rsidRDefault="00C01339" w:rsidP="005C2B7F">
            <w:pPr>
              <w:spacing w:after="200"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96,535</w:t>
            </w:r>
          </w:p>
        </w:tc>
        <w:tc>
          <w:tcPr>
            <w:tcW w:w="1578" w:type="dxa"/>
          </w:tcPr>
          <w:p w14:paraId="50FDCD1E" w14:textId="40483069" w:rsidR="005C2B7F" w:rsidRPr="005C2B7F" w:rsidRDefault="00C01339" w:rsidP="005C2B7F">
            <w:pPr>
              <w:spacing w:after="200" w:line="276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125,058</w:t>
            </w:r>
          </w:p>
        </w:tc>
        <w:tc>
          <w:tcPr>
            <w:tcW w:w="1825" w:type="dxa"/>
          </w:tcPr>
          <w:p w14:paraId="33B2E5D2" w14:textId="6710AD59" w:rsidR="005C2B7F" w:rsidRPr="005C2B7F" w:rsidRDefault="005C2B7F" w:rsidP="005C2B7F">
            <w:pPr>
              <w:spacing w:after="200" w:line="276" w:lineRule="auto"/>
              <w:rPr>
                <w:rFonts w:ascii="Cambria" w:eastAsia="Calibri" w:hAnsi="Cambria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14:paraId="71276EAC" w14:textId="62F967C3" w:rsidR="005C2B7F" w:rsidRPr="005C2B7F" w:rsidRDefault="005C2B7F" w:rsidP="005C2B7F">
            <w:pPr>
              <w:spacing w:after="200"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</w:rPr>
            </w:pPr>
          </w:p>
        </w:tc>
      </w:tr>
      <w:tr w:rsidR="005C2B7F" w:rsidRPr="005C2B7F" w14:paraId="69D3F916" w14:textId="77777777" w:rsidTr="007264B4">
        <w:tc>
          <w:tcPr>
            <w:tcW w:w="4106" w:type="dxa"/>
            <w:shd w:val="clear" w:color="auto" w:fill="00B0F0"/>
          </w:tcPr>
          <w:p w14:paraId="3B31F2B5" w14:textId="2A96BEBB" w:rsidR="005C2B7F" w:rsidRPr="007264B4" w:rsidRDefault="005C2B7F" w:rsidP="007264B4">
            <w:pPr>
              <w:spacing w:after="200" w:line="276" w:lineRule="auto"/>
              <w:jc w:val="center"/>
              <w:rPr>
                <w:rFonts w:ascii="Cambria" w:eastAsia="Calibri" w:hAnsi="Cambria" w:cs="Times New Roman"/>
                <w:b/>
                <w:color w:val="FFFFFF" w:themeColor="background1"/>
                <w:sz w:val="24"/>
                <w:szCs w:val="24"/>
              </w:rPr>
            </w:pPr>
            <w:r w:rsidRPr="007264B4">
              <w:rPr>
                <w:rFonts w:ascii="Cambria" w:eastAsia="Calibri" w:hAnsi="Cambria" w:cs="Times New Roman"/>
                <w:b/>
                <w:color w:val="FFFFFF" w:themeColor="background1"/>
                <w:sz w:val="24"/>
                <w:szCs w:val="24"/>
              </w:rPr>
              <w:t>Pruebas de Imágenes</w:t>
            </w:r>
          </w:p>
        </w:tc>
        <w:tc>
          <w:tcPr>
            <w:tcW w:w="1700" w:type="dxa"/>
          </w:tcPr>
          <w:p w14:paraId="0638EBC4" w14:textId="1782E643" w:rsidR="005C2B7F" w:rsidRPr="005C2B7F" w:rsidRDefault="00F660A5" w:rsidP="005C2B7F">
            <w:pPr>
              <w:spacing w:after="200"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26,207</w:t>
            </w:r>
          </w:p>
        </w:tc>
        <w:tc>
          <w:tcPr>
            <w:tcW w:w="1578" w:type="dxa"/>
          </w:tcPr>
          <w:p w14:paraId="50B961CB" w14:textId="1ADF69FB" w:rsidR="005C2B7F" w:rsidRPr="005C2B7F" w:rsidRDefault="00F660A5" w:rsidP="005C2B7F">
            <w:pPr>
              <w:spacing w:after="200" w:line="276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20,989</w:t>
            </w:r>
          </w:p>
        </w:tc>
        <w:tc>
          <w:tcPr>
            <w:tcW w:w="1825" w:type="dxa"/>
          </w:tcPr>
          <w:p w14:paraId="72E98D4C" w14:textId="36481683" w:rsidR="005C2B7F" w:rsidRPr="005C2B7F" w:rsidRDefault="005C2B7F" w:rsidP="005C2B7F">
            <w:pPr>
              <w:spacing w:after="200" w:line="276" w:lineRule="auto"/>
              <w:rPr>
                <w:rFonts w:ascii="Cambria" w:eastAsia="Calibri" w:hAnsi="Cambria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14:paraId="04DE93AD" w14:textId="6BBB3238" w:rsidR="005C2B7F" w:rsidRPr="005C2B7F" w:rsidRDefault="005C2B7F" w:rsidP="005C2B7F">
            <w:pPr>
              <w:spacing w:after="200"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</w:rPr>
            </w:pPr>
          </w:p>
        </w:tc>
      </w:tr>
      <w:tr w:rsidR="005C2B7F" w:rsidRPr="005C2B7F" w14:paraId="60339201" w14:textId="77777777" w:rsidTr="007264B4">
        <w:tc>
          <w:tcPr>
            <w:tcW w:w="4106" w:type="dxa"/>
            <w:shd w:val="clear" w:color="auto" w:fill="00B0F0"/>
          </w:tcPr>
          <w:p w14:paraId="0407A566" w14:textId="741FDBCE" w:rsidR="005C2B7F" w:rsidRPr="007264B4" w:rsidRDefault="005C2B7F" w:rsidP="007264B4">
            <w:pPr>
              <w:spacing w:after="200" w:line="276" w:lineRule="auto"/>
              <w:jc w:val="center"/>
              <w:rPr>
                <w:rFonts w:ascii="Cambria" w:eastAsia="Calibri" w:hAnsi="Cambria" w:cs="Times New Roman"/>
                <w:b/>
                <w:color w:val="FFFFFF" w:themeColor="background1"/>
                <w:sz w:val="24"/>
                <w:szCs w:val="24"/>
              </w:rPr>
            </w:pPr>
            <w:r w:rsidRPr="007264B4">
              <w:rPr>
                <w:rFonts w:ascii="Cambria" w:eastAsia="Calibri" w:hAnsi="Cambria" w:cs="Times New Roman"/>
                <w:b/>
                <w:color w:val="FFFFFF" w:themeColor="background1"/>
                <w:sz w:val="24"/>
                <w:szCs w:val="24"/>
              </w:rPr>
              <w:t>Hospitalización</w:t>
            </w:r>
          </w:p>
        </w:tc>
        <w:tc>
          <w:tcPr>
            <w:tcW w:w="1700" w:type="dxa"/>
          </w:tcPr>
          <w:p w14:paraId="3460FCD1" w14:textId="7C2CAAC1" w:rsidR="005C2B7F" w:rsidRPr="005C2B7F" w:rsidRDefault="00F660A5" w:rsidP="005C2B7F">
            <w:pPr>
              <w:spacing w:after="200"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1.128</w:t>
            </w:r>
          </w:p>
        </w:tc>
        <w:tc>
          <w:tcPr>
            <w:tcW w:w="1578" w:type="dxa"/>
          </w:tcPr>
          <w:p w14:paraId="07CFB1B3" w14:textId="12B9D694" w:rsidR="005C2B7F" w:rsidRPr="005C2B7F" w:rsidRDefault="00F660A5" w:rsidP="005C2B7F">
            <w:pPr>
              <w:spacing w:after="200" w:line="276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1,447</w:t>
            </w:r>
          </w:p>
        </w:tc>
        <w:tc>
          <w:tcPr>
            <w:tcW w:w="1825" w:type="dxa"/>
          </w:tcPr>
          <w:p w14:paraId="45E0D65A" w14:textId="5E45D0D3" w:rsidR="005C2B7F" w:rsidRPr="005C2B7F" w:rsidRDefault="005C2B7F" w:rsidP="005C2B7F">
            <w:pPr>
              <w:tabs>
                <w:tab w:val="left" w:pos="285"/>
              </w:tabs>
              <w:spacing w:after="200" w:line="276" w:lineRule="auto"/>
              <w:rPr>
                <w:rFonts w:ascii="Cambria" w:eastAsia="Calibri" w:hAnsi="Cambria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14:paraId="5D8C089F" w14:textId="1E307BF7" w:rsidR="005C2B7F" w:rsidRPr="005C2B7F" w:rsidRDefault="005C2B7F" w:rsidP="005C2B7F">
            <w:pPr>
              <w:tabs>
                <w:tab w:val="left" w:pos="285"/>
              </w:tabs>
              <w:spacing w:after="200"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</w:rPr>
            </w:pPr>
          </w:p>
        </w:tc>
      </w:tr>
      <w:tr w:rsidR="005C2B7F" w:rsidRPr="005C2B7F" w14:paraId="578A9CBE" w14:textId="77777777" w:rsidTr="007264B4">
        <w:tc>
          <w:tcPr>
            <w:tcW w:w="4106" w:type="dxa"/>
            <w:shd w:val="clear" w:color="auto" w:fill="00B0F0"/>
          </w:tcPr>
          <w:p w14:paraId="35750CD3" w14:textId="05405FCE" w:rsidR="005C2B7F" w:rsidRPr="007264B4" w:rsidRDefault="005C2B7F" w:rsidP="007264B4">
            <w:pPr>
              <w:spacing w:after="200" w:line="276" w:lineRule="auto"/>
              <w:jc w:val="center"/>
              <w:rPr>
                <w:rFonts w:ascii="Cambria" w:eastAsia="Calibri" w:hAnsi="Cambria" w:cs="Times New Roman"/>
                <w:b/>
                <w:color w:val="FFFFFF" w:themeColor="background1"/>
                <w:sz w:val="24"/>
                <w:szCs w:val="24"/>
              </w:rPr>
            </w:pPr>
            <w:r w:rsidRPr="007264B4">
              <w:rPr>
                <w:rFonts w:ascii="Cambria" w:eastAsia="Calibri" w:hAnsi="Cambria" w:cs="Times New Roman"/>
                <w:b/>
                <w:color w:val="FFFFFF" w:themeColor="background1"/>
                <w:sz w:val="24"/>
                <w:szCs w:val="24"/>
              </w:rPr>
              <w:t>Procedimientos quirúrgicos</w:t>
            </w:r>
          </w:p>
        </w:tc>
        <w:tc>
          <w:tcPr>
            <w:tcW w:w="1700" w:type="dxa"/>
          </w:tcPr>
          <w:p w14:paraId="6679DA09" w14:textId="1AA95DE5" w:rsidR="005C2B7F" w:rsidRPr="005C2B7F" w:rsidRDefault="00F660A5" w:rsidP="005C2B7F">
            <w:pPr>
              <w:spacing w:after="200"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1,005</w:t>
            </w:r>
          </w:p>
        </w:tc>
        <w:tc>
          <w:tcPr>
            <w:tcW w:w="1578" w:type="dxa"/>
          </w:tcPr>
          <w:p w14:paraId="6BAE6DDF" w14:textId="6B408601" w:rsidR="005C2B7F" w:rsidRPr="005C2B7F" w:rsidRDefault="00F660A5" w:rsidP="005C2B7F">
            <w:pPr>
              <w:spacing w:after="200" w:line="276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1,738</w:t>
            </w:r>
          </w:p>
        </w:tc>
        <w:tc>
          <w:tcPr>
            <w:tcW w:w="1825" w:type="dxa"/>
          </w:tcPr>
          <w:p w14:paraId="1DBA05B7" w14:textId="53EBFE0E" w:rsidR="005C2B7F" w:rsidRPr="005C2B7F" w:rsidRDefault="005C2B7F" w:rsidP="005C2B7F">
            <w:pPr>
              <w:spacing w:after="200" w:line="276" w:lineRule="auto"/>
              <w:rPr>
                <w:rFonts w:ascii="Cambria" w:eastAsia="Calibri" w:hAnsi="Cambria" w:cs="Times New Roman"/>
                <w:sz w:val="24"/>
                <w:szCs w:val="24"/>
              </w:rPr>
            </w:pPr>
          </w:p>
        </w:tc>
        <w:tc>
          <w:tcPr>
            <w:tcW w:w="1536" w:type="dxa"/>
          </w:tcPr>
          <w:p w14:paraId="047A0125" w14:textId="090E3A00" w:rsidR="005C2B7F" w:rsidRPr="005C2B7F" w:rsidRDefault="005C2B7F" w:rsidP="005C2B7F">
            <w:pPr>
              <w:spacing w:after="200"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</w:rPr>
            </w:pPr>
          </w:p>
        </w:tc>
      </w:tr>
      <w:tr w:rsidR="005C2B7F" w:rsidRPr="005C2B7F" w14:paraId="66067F65" w14:textId="77777777" w:rsidTr="007264B4">
        <w:trPr>
          <w:trHeight w:val="70"/>
        </w:trPr>
        <w:tc>
          <w:tcPr>
            <w:tcW w:w="4106" w:type="dxa"/>
            <w:shd w:val="clear" w:color="auto" w:fill="00B0F0"/>
          </w:tcPr>
          <w:p w14:paraId="7BABF69E" w14:textId="77777777" w:rsidR="005C2B7F" w:rsidRPr="007264B4" w:rsidRDefault="005C2B7F" w:rsidP="007264B4">
            <w:pPr>
              <w:spacing w:after="200" w:line="276" w:lineRule="auto"/>
              <w:jc w:val="center"/>
              <w:rPr>
                <w:rFonts w:ascii="Cambria" w:eastAsia="Calibri" w:hAnsi="Cambria" w:cs="Times New Roman"/>
                <w:b/>
                <w:color w:val="FFFFFF" w:themeColor="background1"/>
                <w:sz w:val="24"/>
                <w:szCs w:val="24"/>
              </w:rPr>
            </w:pPr>
            <w:r w:rsidRPr="007264B4">
              <w:rPr>
                <w:rFonts w:ascii="Cambria" w:eastAsia="Calibri" w:hAnsi="Cambria" w:cs="Times New Roman"/>
                <w:b/>
                <w:color w:val="FFFFFF" w:themeColor="background1"/>
                <w:sz w:val="24"/>
                <w:szCs w:val="24"/>
              </w:rPr>
              <w:t>Partos y Cesáreas</w:t>
            </w:r>
          </w:p>
        </w:tc>
        <w:tc>
          <w:tcPr>
            <w:tcW w:w="1700" w:type="dxa"/>
          </w:tcPr>
          <w:p w14:paraId="0F210430" w14:textId="6CA734F2" w:rsidR="005C2B7F" w:rsidRPr="005C2B7F" w:rsidRDefault="00363875" w:rsidP="005C2B7F">
            <w:pPr>
              <w:spacing w:after="200" w:line="276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0</w:t>
            </w:r>
          </w:p>
        </w:tc>
        <w:tc>
          <w:tcPr>
            <w:tcW w:w="1578" w:type="dxa"/>
          </w:tcPr>
          <w:p w14:paraId="00AA516D" w14:textId="168C9C34" w:rsidR="005C2B7F" w:rsidRPr="005C2B7F" w:rsidRDefault="00F660A5" w:rsidP="005C2B7F">
            <w:pPr>
              <w:spacing w:after="200" w:line="276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0</w:t>
            </w:r>
          </w:p>
        </w:tc>
        <w:tc>
          <w:tcPr>
            <w:tcW w:w="1825" w:type="dxa"/>
          </w:tcPr>
          <w:p w14:paraId="2102679D" w14:textId="58FF1B24" w:rsidR="005C2B7F" w:rsidRPr="005C2B7F" w:rsidRDefault="00743EE2" w:rsidP="005C2B7F">
            <w:pPr>
              <w:tabs>
                <w:tab w:val="left" w:pos="270"/>
              </w:tabs>
              <w:spacing w:after="200" w:line="276" w:lineRule="auto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0</w:t>
            </w:r>
          </w:p>
        </w:tc>
        <w:tc>
          <w:tcPr>
            <w:tcW w:w="1536" w:type="dxa"/>
          </w:tcPr>
          <w:p w14:paraId="744DC188" w14:textId="403C70C9" w:rsidR="005C2B7F" w:rsidRPr="005C2B7F" w:rsidRDefault="00F660A5" w:rsidP="005C2B7F">
            <w:pPr>
              <w:tabs>
                <w:tab w:val="left" w:pos="270"/>
              </w:tabs>
              <w:spacing w:after="200" w:line="276" w:lineRule="auto"/>
              <w:jc w:val="both"/>
              <w:rPr>
                <w:rFonts w:ascii="Cambria" w:eastAsia="Calibri" w:hAnsi="Cambria" w:cs="Times New Roman"/>
                <w:sz w:val="24"/>
                <w:szCs w:val="24"/>
              </w:rPr>
            </w:pPr>
            <w:r>
              <w:rPr>
                <w:rFonts w:ascii="Cambria" w:eastAsia="Calibri" w:hAnsi="Cambria" w:cs="Times New Roman"/>
                <w:sz w:val="24"/>
                <w:szCs w:val="24"/>
              </w:rPr>
              <w:t>0</w:t>
            </w:r>
          </w:p>
        </w:tc>
      </w:tr>
    </w:tbl>
    <w:p w14:paraId="75F39B30" w14:textId="77777777" w:rsidR="005C2B7F" w:rsidRPr="005C2B7F" w:rsidRDefault="005C2B7F" w:rsidP="005C2B7F">
      <w:pPr>
        <w:spacing w:after="200" w:line="276" w:lineRule="auto"/>
        <w:rPr>
          <w:rFonts w:ascii="Cambria" w:eastAsia="Calibri" w:hAnsi="Cambria" w:cs="Times New Roman"/>
          <w:sz w:val="24"/>
          <w:szCs w:val="24"/>
        </w:rPr>
      </w:pPr>
    </w:p>
    <w:p w14:paraId="1D0AC3DC" w14:textId="77777777" w:rsidR="005C2B7F" w:rsidRDefault="005C2B7F"/>
    <w:sectPr w:rsidR="005C2B7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B7F"/>
    <w:rsid w:val="0016057B"/>
    <w:rsid w:val="00363875"/>
    <w:rsid w:val="00555E52"/>
    <w:rsid w:val="005C2B7F"/>
    <w:rsid w:val="005C511E"/>
    <w:rsid w:val="006F7CF7"/>
    <w:rsid w:val="007264B4"/>
    <w:rsid w:val="00743EE2"/>
    <w:rsid w:val="00A1730F"/>
    <w:rsid w:val="00C01339"/>
    <w:rsid w:val="00C66882"/>
    <w:rsid w:val="00D17BC5"/>
    <w:rsid w:val="00E57B19"/>
    <w:rsid w:val="00E94AB6"/>
    <w:rsid w:val="00F66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D7C2AE"/>
  <w15:chartTrackingRefBased/>
  <w15:docId w15:val="{86358CAC-2E3F-48B5-B72E-E31FA6C9A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aconcuadrcula1">
    <w:name w:val="Tabla con cuadrícula1"/>
    <w:basedOn w:val="Tablanormal"/>
    <w:next w:val="Tablaconcuadrcula"/>
    <w:uiPriority w:val="59"/>
    <w:rsid w:val="005C2B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5C2B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</dc:creator>
  <cp:keywords/>
  <dc:description/>
  <cp:lastModifiedBy>Deyaniris Peralta</cp:lastModifiedBy>
  <cp:revision>2</cp:revision>
  <dcterms:created xsi:type="dcterms:W3CDTF">2023-10-04T18:30:00Z</dcterms:created>
  <dcterms:modified xsi:type="dcterms:W3CDTF">2023-10-04T18:30:00Z</dcterms:modified>
</cp:coreProperties>
</file>